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6C62" w14:textId="5807AC47" w:rsidR="0011093A" w:rsidRPr="00E837DC" w:rsidRDefault="008779C6" w:rsidP="001B288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2A337" wp14:editId="0B5C5292">
                <wp:simplePos x="0" y="0"/>
                <wp:positionH relativeFrom="column">
                  <wp:posOffset>-196850</wp:posOffset>
                </wp:positionH>
                <wp:positionV relativeFrom="paragraph">
                  <wp:posOffset>-57150</wp:posOffset>
                </wp:positionV>
                <wp:extent cx="7073900" cy="1060450"/>
                <wp:effectExtent l="0" t="0" r="12700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A959E" id="Rectangle 4" o:spid="_x0000_s1026" style="position:absolute;margin-left:-15.5pt;margin-top:-4.5pt;width:557pt;height: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AA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" filled="f"/>
            </w:pict>
          </mc:Fallback>
        </mc:AlternateContent>
      </w:r>
      <w:r w:rsidR="006501D4" w:rsidRPr="00E837DC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D8597E" wp14:editId="59EE284A">
            <wp:simplePos x="0" y="0"/>
            <wp:positionH relativeFrom="column">
              <wp:posOffset>5954395</wp:posOffset>
            </wp:positionH>
            <wp:positionV relativeFrom="paragraph">
              <wp:posOffset>-154305</wp:posOffset>
            </wp:positionV>
            <wp:extent cx="944880" cy="1003300"/>
            <wp:effectExtent l="19050" t="0" r="762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1D4" w:rsidRPr="00E837DC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8C7FEB" wp14:editId="49141677">
            <wp:simplePos x="0" y="0"/>
            <wp:positionH relativeFrom="column">
              <wp:posOffset>-252095</wp:posOffset>
            </wp:positionH>
            <wp:positionV relativeFrom="paragraph">
              <wp:posOffset>-198755</wp:posOffset>
            </wp:positionV>
            <wp:extent cx="991870" cy="104330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432">
        <w:rPr>
          <w:rFonts w:cstheme="minorHAnsi"/>
          <w:b/>
          <w:sz w:val="32"/>
          <w:szCs w:val="32"/>
        </w:rPr>
        <w:t>HAMPTON FOURS AND EIGHTS</w:t>
      </w:r>
      <w:r w:rsidR="005A78AB">
        <w:rPr>
          <w:rFonts w:cstheme="minorHAnsi"/>
          <w:b/>
          <w:sz w:val="32"/>
          <w:szCs w:val="32"/>
        </w:rPr>
        <w:t xml:space="preserve"> HEAD</w:t>
      </w:r>
      <w:r w:rsidR="001B2884" w:rsidRPr="00E837DC">
        <w:rPr>
          <w:rFonts w:cstheme="minorHAnsi"/>
          <w:sz w:val="32"/>
          <w:szCs w:val="32"/>
        </w:rPr>
        <w:br/>
      </w:r>
      <w:r w:rsidR="005A78AB">
        <w:rPr>
          <w:rFonts w:cstheme="minorHAnsi"/>
          <w:sz w:val="32"/>
          <w:szCs w:val="32"/>
        </w:rPr>
        <w:t xml:space="preserve">SATURDAY </w:t>
      </w:r>
      <w:r w:rsidR="00EA6496">
        <w:rPr>
          <w:rFonts w:cstheme="minorHAnsi"/>
          <w:sz w:val="32"/>
          <w:szCs w:val="32"/>
        </w:rPr>
        <w:t>31</w:t>
      </w:r>
      <w:r w:rsidR="00F23FE3">
        <w:rPr>
          <w:rFonts w:cstheme="minorHAnsi"/>
          <w:sz w:val="32"/>
          <w:szCs w:val="32"/>
        </w:rPr>
        <w:t xml:space="preserve"> </w:t>
      </w:r>
      <w:r w:rsidR="00EA6496">
        <w:rPr>
          <w:rFonts w:cstheme="minorHAnsi"/>
          <w:sz w:val="32"/>
          <w:szCs w:val="32"/>
        </w:rPr>
        <w:t>JAN</w:t>
      </w:r>
      <w:r w:rsidR="000358FF" w:rsidRPr="00E837DC">
        <w:rPr>
          <w:rFonts w:cstheme="minorHAnsi"/>
          <w:sz w:val="32"/>
          <w:szCs w:val="32"/>
        </w:rPr>
        <w:t>UARY</w:t>
      </w:r>
      <w:r w:rsidR="00833D8D">
        <w:rPr>
          <w:rFonts w:cstheme="minorHAnsi"/>
          <w:sz w:val="32"/>
          <w:szCs w:val="32"/>
        </w:rPr>
        <w:t xml:space="preserve"> 202</w:t>
      </w:r>
      <w:r w:rsidR="00EA6496">
        <w:rPr>
          <w:rFonts w:cstheme="minorHAnsi"/>
          <w:sz w:val="32"/>
          <w:szCs w:val="32"/>
        </w:rPr>
        <w:t>6</w:t>
      </w:r>
      <w:r w:rsidR="005662FE" w:rsidRPr="00E837DC">
        <w:rPr>
          <w:rFonts w:cstheme="minorHAnsi"/>
          <w:sz w:val="32"/>
          <w:szCs w:val="32"/>
        </w:rPr>
        <w:br/>
      </w:r>
      <w:r w:rsidR="00724AB9" w:rsidRPr="00E837DC">
        <w:rPr>
          <w:rFonts w:cstheme="minorHAnsi"/>
          <w:sz w:val="32"/>
          <w:szCs w:val="32"/>
        </w:rPr>
        <w:t>TWO</w:t>
      </w:r>
      <w:r w:rsidR="00B902EF" w:rsidRPr="00E837DC">
        <w:rPr>
          <w:rFonts w:cstheme="minorHAnsi"/>
          <w:sz w:val="32"/>
          <w:szCs w:val="32"/>
        </w:rPr>
        <w:t xml:space="preserve"> DIVISONS AT </w:t>
      </w:r>
      <w:r w:rsidR="008017A6">
        <w:rPr>
          <w:rFonts w:cstheme="minorHAnsi"/>
          <w:sz w:val="32"/>
          <w:szCs w:val="32"/>
        </w:rPr>
        <w:t>9</w:t>
      </w:r>
      <w:r w:rsidR="00B902EF" w:rsidRPr="00E837DC">
        <w:rPr>
          <w:rFonts w:cstheme="minorHAnsi"/>
          <w:sz w:val="32"/>
          <w:szCs w:val="32"/>
        </w:rPr>
        <w:t>.</w:t>
      </w:r>
      <w:r w:rsidR="008017A6">
        <w:rPr>
          <w:rFonts w:cstheme="minorHAnsi"/>
          <w:sz w:val="32"/>
          <w:szCs w:val="32"/>
        </w:rPr>
        <w:t>3</w:t>
      </w:r>
      <w:r w:rsidR="00B902EF" w:rsidRPr="00E837DC">
        <w:rPr>
          <w:rFonts w:cstheme="minorHAnsi"/>
          <w:sz w:val="32"/>
          <w:szCs w:val="32"/>
        </w:rPr>
        <w:t>0</w:t>
      </w:r>
      <w:r w:rsidR="00833D8D">
        <w:rPr>
          <w:rFonts w:cstheme="minorHAnsi"/>
          <w:sz w:val="32"/>
          <w:szCs w:val="32"/>
        </w:rPr>
        <w:t>am</w:t>
      </w:r>
      <w:r w:rsidR="00B902EF" w:rsidRPr="00E837DC">
        <w:rPr>
          <w:rFonts w:cstheme="minorHAnsi"/>
          <w:sz w:val="32"/>
          <w:szCs w:val="32"/>
        </w:rPr>
        <w:t xml:space="preserve"> </w:t>
      </w:r>
      <w:r w:rsidR="00833D8D">
        <w:rPr>
          <w:rFonts w:cstheme="minorHAnsi"/>
          <w:sz w:val="32"/>
          <w:szCs w:val="32"/>
        </w:rPr>
        <w:t>AND</w:t>
      </w:r>
      <w:r w:rsidR="00B902EF" w:rsidRPr="00E837DC">
        <w:rPr>
          <w:rFonts w:cstheme="minorHAnsi"/>
          <w:sz w:val="32"/>
          <w:szCs w:val="32"/>
        </w:rPr>
        <w:t xml:space="preserve"> </w:t>
      </w:r>
      <w:r w:rsidR="008017A6">
        <w:rPr>
          <w:rFonts w:cstheme="minorHAnsi"/>
          <w:sz w:val="32"/>
          <w:szCs w:val="32"/>
        </w:rPr>
        <w:t>1</w:t>
      </w:r>
      <w:r w:rsidR="00B902EF" w:rsidRPr="00E837DC">
        <w:rPr>
          <w:rFonts w:cstheme="minorHAnsi"/>
          <w:sz w:val="32"/>
          <w:szCs w:val="32"/>
        </w:rPr>
        <w:t>.</w:t>
      </w:r>
      <w:r w:rsidR="008017A6">
        <w:rPr>
          <w:rFonts w:cstheme="minorHAnsi"/>
          <w:sz w:val="32"/>
          <w:szCs w:val="32"/>
        </w:rPr>
        <w:t>3</w:t>
      </w:r>
      <w:r w:rsidR="00B902EF" w:rsidRPr="00E837DC">
        <w:rPr>
          <w:rFonts w:cstheme="minorHAnsi"/>
          <w:sz w:val="32"/>
          <w:szCs w:val="32"/>
        </w:rPr>
        <w:t>0</w:t>
      </w:r>
      <w:r w:rsidR="00833D8D">
        <w:rPr>
          <w:rFonts w:cstheme="minorHAnsi"/>
          <w:sz w:val="32"/>
          <w:szCs w:val="32"/>
        </w:rPr>
        <w:t>pm</w:t>
      </w:r>
    </w:p>
    <w:p w14:paraId="1FCBDB9F" w14:textId="77777777" w:rsidR="005662FE" w:rsidRDefault="005662FE" w:rsidP="00B902EF">
      <w:pPr>
        <w:pStyle w:val="Heading4"/>
        <w:rPr>
          <w:szCs w:val="24"/>
          <w:u w:val="single"/>
        </w:rPr>
      </w:pPr>
    </w:p>
    <w:p w14:paraId="6AB52B71" w14:textId="24A7152C" w:rsidR="00A0374A" w:rsidRPr="0011093A" w:rsidRDefault="005662FE" w:rsidP="005662FE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11093A">
        <w:rPr>
          <w:rFonts w:asciiTheme="minorHAnsi" w:hAnsiTheme="minorHAnsi" w:cstheme="minorHAnsi"/>
          <w:sz w:val="22"/>
          <w:szCs w:val="22"/>
        </w:rPr>
        <w:t>Hampton School Boat Club invites entries for th</w:t>
      </w:r>
      <w:r w:rsidR="00A0374A" w:rsidRPr="0011093A">
        <w:rPr>
          <w:rFonts w:asciiTheme="minorHAnsi" w:hAnsiTheme="minorHAnsi" w:cstheme="minorHAnsi"/>
          <w:sz w:val="22"/>
          <w:szCs w:val="22"/>
        </w:rPr>
        <w:t xml:space="preserve">is event, to be held over 3000m downstream from Sunbury Lock to </w:t>
      </w:r>
      <w:r w:rsidR="00713818">
        <w:rPr>
          <w:rFonts w:asciiTheme="minorHAnsi" w:hAnsiTheme="minorHAnsi" w:cstheme="minorHAnsi"/>
          <w:sz w:val="22"/>
          <w:szCs w:val="22"/>
        </w:rPr>
        <w:t xml:space="preserve">130 meters </w:t>
      </w:r>
      <w:r w:rsidR="00171140">
        <w:rPr>
          <w:rFonts w:asciiTheme="minorHAnsi" w:hAnsiTheme="minorHAnsi" w:cstheme="minorHAnsi"/>
          <w:sz w:val="22"/>
          <w:szCs w:val="22"/>
        </w:rPr>
        <w:t>beyond Pla</w:t>
      </w:r>
      <w:r w:rsidR="00031BB2">
        <w:rPr>
          <w:rFonts w:asciiTheme="minorHAnsi" w:hAnsiTheme="minorHAnsi" w:cstheme="minorHAnsi"/>
          <w:sz w:val="22"/>
          <w:szCs w:val="22"/>
        </w:rPr>
        <w:t>t</w:t>
      </w:r>
      <w:r w:rsidR="00171140">
        <w:rPr>
          <w:rFonts w:asciiTheme="minorHAnsi" w:hAnsiTheme="minorHAnsi" w:cstheme="minorHAnsi"/>
          <w:sz w:val="22"/>
          <w:szCs w:val="22"/>
        </w:rPr>
        <w:t>t’s Eyot</w:t>
      </w:r>
      <w:r w:rsidR="00B018D1" w:rsidRPr="0011093A">
        <w:rPr>
          <w:rFonts w:asciiTheme="minorHAnsi" w:hAnsiTheme="minorHAnsi" w:cstheme="minorHAnsi"/>
          <w:sz w:val="22"/>
          <w:szCs w:val="22"/>
        </w:rPr>
        <w:t>,</w:t>
      </w:r>
      <w:r w:rsidR="00A0374A" w:rsidRPr="0011093A">
        <w:rPr>
          <w:rFonts w:asciiTheme="minorHAnsi" w:hAnsiTheme="minorHAnsi" w:cstheme="minorHAnsi"/>
          <w:sz w:val="22"/>
          <w:szCs w:val="22"/>
        </w:rPr>
        <w:t xml:space="preserve"> held under </w:t>
      </w:r>
      <w:r w:rsidR="001B2884">
        <w:rPr>
          <w:rFonts w:asciiTheme="minorHAnsi" w:hAnsiTheme="minorHAnsi" w:cstheme="minorHAnsi"/>
          <w:sz w:val="22"/>
          <w:szCs w:val="22"/>
        </w:rPr>
        <w:t>British Rowing Rules and the British Rowing</w:t>
      </w:r>
      <w:r w:rsidR="00A0374A" w:rsidRPr="0011093A">
        <w:rPr>
          <w:rFonts w:asciiTheme="minorHAnsi" w:hAnsiTheme="minorHAnsi" w:cstheme="minorHAnsi"/>
          <w:sz w:val="22"/>
          <w:szCs w:val="22"/>
        </w:rPr>
        <w:t xml:space="preserve"> safety code.</w:t>
      </w:r>
    </w:p>
    <w:p w14:paraId="43506F3C" w14:textId="77777777" w:rsidR="00A0374A" w:rsidRPr="0011093A" w:rsidRDefault="00A0374A" w:rsidP="005662FE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7FC81AD3" w14:textId="77777777" w:rsidR="00354E89" w:rsidRPr="00223675" w:rsidRDefault="00354E89" w:rsidP="00354E89">
      <w:pPr>
        <w:pStyle w:val="BodyText"/>
        <w:jc w:val="center"/>
        <w:rPr>
          <w:rFonts w:asciiTheme="minorHAnsi" w:hAnsiTheme="minorHAnsi" w:cstheme="minorHAnsi"/>
          <w:szCs w:val="24"/>
          <w:u w:val="single"/>
        </w:rPr>
      </w:pPr>
      <w:r w:rsidRPr="00CF3C2D">
        <w:rPr>
          <w:rFonts w:asciiTheme="minorHAnsi" w:hAnsiTheme="minorHAnsi" w:cstheme="minorHAnsi"/>
          <w:b/>
          <w:sz w:val="22"/>
          <w:szCs w:val="22"/>
        </w:rPr>
        <w:t>The following ev</w:t>
      </w:r>
      <w:r w:rsidR="00BC6281">
        <w:rPr>
          <w:rFonts w:asciiTheme="minorHAnsi" w:hAnsiTheme="minorHAnsi" w:cstheme="minorHAnsi"/>
          <w:b/>
          <w:sz w:val="22"/>
          <w:szCs w:val="22"/>
        </w:rPr>
        <w:t>ents are available (subject to 3</w:t>
      </w:r>
      <w:r w:rsidRPr="00CF3C2D">
        <w:rPr>
          <w:rFonts w:asciiTheme="minorHAnsi" w:hAnsiTheme="minorHAnsi" w:cstheme="minorHAnsi"/>
          <w:b/>
          <w:sz w:val="22"/>
          <w:szCs w:val="22"/>
        </w:rPr>
        <w:t xml:space="preserve"> or more entries):</w:t>
      </w:r>
      <w:r w:rsidR="001B2884">
        <w:rPr>
          <w:rFonts w:asciiTheme="minorHAnsi" w:hAnsiTheme="minorHAnsi" w:cstheme="minorHAnsi"/>
          <w:b/>
          <w:sz w:val="22"/>
          <w:szCs w:val="22"/>
        </w:rPr>
        <w:br/>
      </w:r>
    </w:p>
    <w:p w14:paraId="3AB9FC2D" w14:textId="77777777" w:rsidR="00B902EF" w:rsidRPr="00F3113C" w:rsidRDefault="00B902EF" w:rsidP="00B902EF">
      <w:pPr>
        <w:pStyle w:val="Heading4"/>
        <w:rPr>
          <w:rFonts w:asciiTheme="minorHAnsi" w:hAnsiTheme="minorHAnsi" w:cstheme="minorHAnsi"/>
          <w:sz w:val="22"/>
          <w:szCs w:val="22"/>
          <w:u w:val="single"/>
        </w:rPr>
      </w:pPr>
      <w:r w:rsidRPr="00F3113C">
        <w:rPr>
          <w:rFonts w:asciiTheme="minorHAnsi" w:hAnsiTheme="minorHAnsi" w:cstheme="minorHAnsi"/>
          <w:sz w:val="22"/>
          <w:szCs w:val="22"/>
          <w:u w:val="single"/>
        </w:rPr>
        <w:t>EVENTS OFFERED</w:t>
      </w:r>
    </w:p>
    <w:p w14:paraId="0C0C1701" w14:textId="7C3E974A" w:rsidR="008660B8" w:rsidRPr="00F3113C" w:rsidRDefault="008660B8" w:rsidP="00B902EF">
      <w:pPr>
        <w:rPr>
          <w:rFonts w:cstheme="minorHAnsi"/>
          <w:b/>
          <w:u w:val="single"/>
        </w:rPr>
      </w:pPr>
      <w:r w:rsidRPr="00F3113C">
        <w:rPr>
          <w:rFonts w:cstheme="minorHAnsi"/>
          <w:b/>
          <w:u w:val="single"/>
        </w:rPr>
        <w:t>DI</w:t>
      </w:r>
      <w:r w:rsidR="001B2884">
        <w:rPr>
          <w:rFonts w:cstheme="minorHAnsi"/>
          <w:b/>
          <w:u w:val="single"/>
        </w:rPr>
        <w:t xml:space="preserve">VISION 1 – </w:t>
      </w:r>
      <w:r w:rsidR="00E34407">
        <w:rPr>
          <w:rFonts w:cstheme="minorHAnsi"/>
          <w:b/>
          <w:u w:val="single"/>
        </w:rPr>
        <w:t>9</w:t>
      </w:r>
      <w:r w:rsidR="001B2884">
        <w:rPr>
          <w:rFonts w:cstheme="minorHAnsi"/>
          <w:b/>
          <w:u w:val="single"/>
        </w:rPr>
        <w:t>:</w:t>
      </w:r>
      <w:r w:rsidR="00E34407">
        <w:rPr>
          <w:rFonts w:cstheme="minorHAnsi"/>
          <w:b/>
          <w:u w:val="single"/>
        </w:rPr>
        <w:t>3</w:t>
      </w:r>
      <w:r w:rsidR="001B2884">
        <w:rPr>
          <w:rFonts w:cstheme="minorHAnsi"/>
          <w:b/>
          <w:u w:val="single"/>
        </w:rPr>
        <w:t>0</w:t>
      </w:r>
      <w:r w:rsidR="00833D8D">
        <w:rPr>
          <w:rFonts w:cstheme="minorHAnsi"/>
          <w:b/>
          <w:u w:val="single"/>
        </w:rPr>
        <w:t>am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37"/>
        <w:gridCol w:w="1242"/>
        <w:gridCol w:w="1305"/>
        <w:gridCol w:w="1326"/>
        <w:gridCol w:w="1422"/>
        <w:gridCol w:w="1428"/>
        <w:gridCol w:w="1248"/>
        <w:gridCol w:w="1248"/>
      </w:tblGrid>
      <w:tr w:rsidR="00F23FE3" w:rsidRPr="00223675" w14:paraId="6EC25654" w14:textId="77777777" w:rsidTr="00F23FE3">
        <w:trPr>
          <w:trHeight w:val="269"/>
        </w:trPr>
        <w:tc>
          <w:tcPr>
            <w:tcW w:w="1237" w:type="dxa"/>
          </w:tcPr>
          <w:p w14:paraId="46DB2DDF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 w:rsidRPr="00223675">
              <w:rPr>
                <w:rFonts w:cstheme="minorHAnsi"/>
                <w:b/>
              </w:rPr>
              <w:t>J</w:t>
            </w:r>
            <w:r>
              <w:rPr>
                <w:rFonts w:cstheme="minorHAnsi"/>
                <w:b/>
              </w:rPr>
              <w:t>18</w:t>
            </w:r>
          </w:p>
        </w:tc>
        <w:tc>
          <w:tcPr>
            <w:tcW w:w="1242" w:type="dxa"/>
          </w:tcPr>
          <w:p w14:paraId="617B99CE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J16</w:t>
            </w:r>
          </w:p>
        </w:tc>
        <w:tc>
          <w:tcPr>
            <w:tcW w:w="1305" w:type="dxa"/>
          </w:tcPr>
          <w:p w14:paraId="5DC84CD9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 w:rsidRPr="00223675">
              <w:rPr>
                <w:rFonts w:cstheme="minorHAnsi"/>
                <w:b/>
              </w:rPr>
              <w:t>J15</w:t>
            </w:r>
          </w:p>
        </w:tc>
        <w:tc>
          <w:tcPr>
            <w:tcW w:w="1326" w:type="dxa"/>
          </w:tcPr>
          <w:p w14:paraId="683918F1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J14</w:t>
            </w:r>
          </w:p>
        </w:tc>
        <w:tc>
          <w:tcPr>
            <w:tcW w:w="1422" w:type="dxa"/>
          </w:tcPr>
          <w:p w14:paraId="717EB5E8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WJ18</w:t>
            </w:r>
          </w:p>
        </w:tc>
        <w:tc>
          <w:tcPr>
            <w:tcW w:w="1428" w:type="dxa"/>
          </w:tcPr>
          <w:p w14:paraId="251575C0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 w:rsidRPr="00223675">
              <w:rPr>
                <w:rFonts w:cstheme="minorHAnsi"/>
                <w:b/>
              </w:rPr>
              <w:t>WJ1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1248" w:type="dxa"/>
          </w:tcPr>
          <w:p w14:paraId="435312F4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WJ15</w:t>
            </w:r>
          </w:p>
        </w:tc>
        <w:tc>
          <w:tcPr>
            <w:tcW w:w="1248" w:type="dxa"/>
          </w:tcPr>
          <w:p w14:paraId="650AEA10" w14:textId="77777777" w:rsidR="00F23FE3" w:rsidRPr="00223675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WJ14</w:t>
            </w:r>
          </w:p>
        </w:tc>
      </w:tr>
      <w:tr w:rsidR="00F23FE3" w:rsidRPr="00223675" w14:paraId="1778585B" w14:textId="77777777" w:rsidTr="00F23FE3">
        <w:trPr>
          <w:trHeight w:val="269"/>
        </w:trPr>
        <w:tc>
          <w:tcPr>
            <w:tcW w:w="1237" w:type="dxa"/>
          </w:tcPr>
          <w:p w14:paraId="3076D1A6" w14:textId="3A6BBD0F" w:rsidR="00F23FE3" w:rsidRPr="00013EB2" w:rsidRDefault="00A20B6D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4+</w:t>
            </w:r>
          </w:p>
        </w:tc>
        <w:tc>
          <w:tcPr>
            <w:tcW w:w="1242" w:type="dxa"/>
          </w:tcPr>
          <w:p w14:paraId="59558DF7" w14:textId="191CC60D" w:rsidR="00F23FE3" w:rsidRPr="00013EB2" w:rsidRDefault="00A20B6D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4+</w:t>
            </w:r>
          </w:p>
        </w:tc>
        <w:tc>
          <w:tcPr>
            <w:tcW w:w="1305" w:type="dxa"/>
          </w:tcPr>
          <w:p w14:paraId="42343391" w14:textId="23ECB6BC" w:rsidR="00F23FE3" w:rsidRPr="00013EB2" w:rsidRDefault="009A64EF" w:rsidP="00B902EF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326" w:type="dxa"/>
          </w:tcPr>
          <w:p w14:paraId="67AB1EA9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8x+</w:t>
            </w:r>
          </w:p>
        </w:tc>
        <w:tc>
          <w:tcPr>
            <w:tcW w:w="1422" w:type="dxa"/>
          </w:tcPr>
          <w:p w14:paraId="2AC42332" w14:textId="4B2C6192" w:rsidR="00F23FE3" w:rsidRPr="00013EB2" w:rsidRDefault="00A20B6D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4+</w:t>
            </w:r>
          </w:p>
        </w:tc>
        <w:tc>
          <w:tcPr>
            <w:tcW w:w="1428" w:type="dxa"/>
          </w:tcPr>
          <w:p w14:paraId="4186FAEC" w14:textId="4783FCE9" w:rsidR="00F23FE3" w:rsidRPr="00013EB2" w:rsidRDefault="00A20B6D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4+</w:t>
            </w:r>
          </w:p>
        </w:tc>
        <w:tc>
          <w:tcPr>
            <w:tcW w:w="1248" w:type="dxa"/>
          </w:tcPr>
          <w:p w14:paraId="72550DB1" w14:textId="55B6254E" w:rsidR="00F23FE3" w:rsidRPr="00013EB2" w:rsidRDefault="00587DF4" w:rsidP="00B902EF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248" w:type="dxa"/>
          </w:tcPr>
          <w:p w14:paraId="43FB36F6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8x+</w:t>
            </w:r>
          </w:p>
        </w:tc>
      </w:tr>
      <w:tr w:rsidR="00F23FE3" w:rsidRPr="00223675" w14:paraId="51A5938C" w14:textId="77777777" w:rsidTr="00F23FE3">
        <w:trPr>
          <w:trHeight w:val="269"/>
        </w:trPr>
        <w:tc>
          <w:tcPr>
            <w:tcW w:w="1237" w:type="dxa"/>
          </w:tcPr>
          <w:p w14:paraId="7EE25E7E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4-</w:t>
            </w:r>
          </w:p>
        </w:tc>
        <w:tc>
          <w:tcPr>
            <w:tcW w:w="1242" w:type="dxa"/>
          </w:tcPr>
          <w:p w14:paraId="4D4FF3E5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4-</w:t>
            </w:r>
          </w:p>
        </w:tc>
        <w:tc>
          <w:tcPr>
            <w:tcW w:w="1305" w:type="dxa"/>
          </w:tcPr>
          <w:p w14:paraId="0F4C763B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14:paraId="03606757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422" w:type="dxa"/>
          </w:tcPr>
          <w:p w14:paraId="24692709" w14:textId="77777777" w:rsidR="00F23FE3" w:rsidRPr="00013EB2" w:rsidRDefault="00F23FE3" w:rsidP="00970176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4-</w:t>
            </w:r>
          </w:p>
        </w:tc>
        <w:tc>
          <w:tcPr>
            <w:tcW w:w="1428" w:type="dxa"/>
          </w:tcPr>
          <w:p w14:paraId="710B411C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4-</w:t>
            </w:r>
          </w:p>
        </w:tc>
        <w:tc>
          <w:tcPr>
            <w:tcW w:w="1248" w:type="dxa"/>
          </w:tcPr>
          <w:p w14:paraId="57CDBBE4" w14:textId="7631206E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248" w:type="dxa"/>
          </w:tcPr>
          <w:p w14:paraId="0AAE0940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</w:tr>
      <w:tr w:rsidR="00F23FE3" w:rsidRPr="00223675" w14:paraId="5375F519" w14:textId="77777777" w:rsidTr="00F23FE3">
        <w:trPr>
          <w:trHeight w:val="269"/>
        </w:trPr>
        <w:tc>
          <w:tcPr>
            <w:tcW w:w="1237" w:type="dxa"/>
          </w:tcPr>
          <w:p w14:paraId="581A3DA5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2-</w:t>
            </w:r>
          </w:p>
        </w:tc>
        <w:tc>
          <w:tcPr>
            <w:tcW w:w="1242" w:type="dxa"/>
          </w:tcPr>
          <w:p w14:paraId="01BBD057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305" w:type="dxa"/>
          </w:tcPr>
          <w:p w14:paraId="1D345494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14:paraId="7B9D635E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422" w:type="dxa"/>
          </w:tcPr>
          <w:p w14:paraId="5FFA076E" w14:textId="77777777" w:rsidR="00F23FE3" w:rsidRPr="00013EB2" w:rsidRDefault="00F23FE3" w:rsidP="00970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2-</w:t>
            </w:r>
          </w:p>
        </w:tc>
        <w:tc>
          <w:tcPr>
            <w:tcW w:w="1428" w:type="dxa"/>
          </w:tcPr>
          <w:p w14:paraId="15FBF196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248" w:type="dxa"/>
          </w:tcPr>
          <w:p w14:paraId="7D6FCD2C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248" w:type="dxa"/>
          </w:tcPr>
          <w:p w14:paraId="451F0E57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</w:tr>
      <w:tr w:rsidR="00F23FE3" w:rsidRPr="00223675" w14:paraId="05833DED" w14:textId="77777777" w:rsidTr="00F23FE3">
        <w:trPr>
          <w:trHeight w:val="269"/>
        </w:trPr>
        <w:tc>
          <w:tcPr>
            <w:tcW w:w="1237" w:type="dxa"/>
          </w:tcPr>
          <w:p w14:paraId="6F48A396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2x</w:t>
            </w:r>
          </w:p>
        </w:tc>
        <w:tc>
          <w:tcPr>
            <w:tcW w:w="1242" w:type="dxa"/>
          </w:tcPr>
          <w:p w14:paraId="50B893B9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2x</w:t>
            </w:r>
          </w:p>
        </w:tc>
        <w:tc>
          <w:tcPr>
            <w:tcW w:w="1305" w:type="dxa"/>
          </w:tcPr>
          <w:p w14:paraId="5407FF24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2x</w:t>
            </w:r>
          </w:p>
        </w:tc>
        <w:tc>
          <w:tcPr>
            <w:tcW w:w="1326" w:type="dxa"/>
          </w:tcPr>
          <w:p w14:paraId="51D3E73C" w14:textId="77777777" w:rsidR="00F23FE3" w:rsidRPr="00013EB2" w:rsidRDefault="00F23FE3" w:rsidP="00B902EF">
            <w:pPr>
              <w:rPr>
                <w:rFonts w:cstheme="minorHAnsi"/>
                <w:b/>
              </w:rPr>
            </w:pPr>
          </w:p>
        </w:tc>
        <w:tc>
          <w:tcPr>
            <w:tcW w:w="1422" w:type="dxa"/>
          </w:tcPr>
          <w:p w14:paraId="495ADCDC" w14:textId="77777777" w:rsidR="00F23FE3" w:rsidRPr="00013EB2" w:rsidRDefault="00F23FE3" w:rsidP="00970176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2x</w:t>
            </w:r>
          </w:p>
        </w:tc>
        <w:tc>
          <w:tcPr>
            <w:tcW w:w="1428" w:type="dxa"/>
          </w:tcPr>
          <w:p w14:paraId="3DD7CBA0" w14:textId="77777777" w:rsidR="00F23FE3" w:rsidRPr="00013EB2" w:rsidRDefault="00F23FE3" w:rsidP="00143E4F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2x</w:t>
            </w:r>
          </w:p>
        </w:tc>
        <w:tc>
          <w:tcPr>
            <w:tcW w:w="1248" w:type="dxa"/>
          </w:tcPr>
          <w:p w14:paraId="1AAB7B97" w14:textId="77777777" w:rsidR="00F23FE3" w:rsidRPr="00013EB2" w:rsidRDefault="00F23FE3" w:rsidP="00143E4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2x</w:t>
            </w:r>
          </w:p>
        </w:tc>
        <w:tc>
          <w:tcPr>
            <w:tcW w:w="1248" w:type="dxa"/>
          </w:tcPr>
          <w:p w14:paraId="3FB107C1" w14:textId="77777777" w:rsidR="00F23FE3" w:rsidRPr="00013EB2" w:rsidRDefault="00F23FE3" w:rsidP="00143E4F">
            <w:pPr>
              <w:rPr>
                <w:rFonts w:cstheme="minorHAnsi"/>
                <w:b/>
              </w:rPr>
            </w:pPr>
          </w:p>
        </w:tc>
      </w:tr>
    </w:tbl>
    <w:p w14:paraId="16EB532A" w14:textId="049E3D4F" w:rsidR="005D7A40" w:rsidRPr="00F3113C" w:rsidRDefault="001B2884" w:rsidP="00D72CE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/>
        <w:t xml:space="preserve">DIVISION 2 – </w:t>
      </w:r>
      <w:r w:rsidR="00E34407">
        <w:rPr>
          <w:rFonts w:cstheme="minorHAnsi"/>
          <w:b/>
          <w:u w:val="single"/>
        </w:rPr>
        <w:t>1</w:t>
      </w:r>
      <w:r>
        <w:rPr>
          <w:rFonts w:cstheme="minorHAnsi"/>
          <w:b/>
          <w:u w:val="single"/>
        </w:rPr>
        <w:t>:</w:t>
      </w:r>
      <w:r w:rsidR="00E34407">
        <w:rPr>
          <w:rFonts w:cstheme="minorHAnsi"/>
          <w:b/>
          <w:u w:val="single"/>
        </w:rPr>
        <w:t>3</w:t>
      </w:r>
      <w:r>
        <w:rPr>
          <w:rFonts w:cstheme="minorHAnsi"/>
          <w:b/>
          <w:u w:val="single"/>
        </w:rPr>
        <w:t>0</w:t>
      </w:r>
      <w:r w:rsidR="00833D8D">
        <w:rPr>
          <w:rFonts w:cstheme="minorHAnsi"/>
          <w:b/>
          <w:u w:val="single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8"/>
        <w:gridCol w:w="1689"/>
        <w:gridCol w:w="1791"/>
        <w:gridCol w:w="1792"/>
        <w:gridCol w:w="1792"/>
      </w:tblGrid>
      <w:tr w:rsidR="00F23FE3" w14:paraId="39E2DD6F" w14:textId="77777777" w:rsidTr="00F23FE3">
        <w:trPr>
          <w:trHeight w:val="241"/>
        </w:trPr>
        <w:tc>
          <w:tcPr>
            <w:tcW w:w="1686" w:type="dxa"/>
          </w:tcPr>
          <w:p w14:paraId="5CE23039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J18</w:t>
            </w:r>
          </w:p>
        </w:tc>
        <w:tc>
          <w:tcPr>
            <w:tcW w:w="1688" w:type="dxa"/>
          </w:tcPr>
          <w:p w14:paraId="6C60DCDC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J16</w:t>
            </w:r>
          </w:p>
        </w:tc>
        <w:tc>
          <w:tcPr>
            <w:tcW w:w="1689" w:type="dxa"/>
          </w:tcPr>
          <w:p w14:paraId="5B05E22D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J15</w:t>
            </w:r>
          </w:p>
        </w:tc>
        <w:tc>
          <w:tcPr>
            <w:tcW w:w="1791" w:type="dxa"/>
          </w:tcPr>
          <w:p w14:paraId="0BC2B4BD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WJ18</w:t>
            </w:r>
          </w:p>
        </w:tc>
        <w:tc>
          <w:tcPr>
            <w:tcW w:w="1792" w:type="dxa"/>
          </w:tcPr>
          <w:p w14:paraId="479C68B6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WJ16</w:t>
            </w:r>
          </w:p>
        </w:tc>
        <w:tc>
          <w:tcPr>
            <w:tcW w:w="1792" w:type="dxa"/>
          </w:tcPr>
          <w:p w14:paraId="5669F4D8" w14:textId="77777777" w:rsidR="00F23FE3" w:rsidRPr="00CE5007" w:rsidRDefault="00F23FE3" w:rsidP="00D72CE5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WJ15</w:t>
            </w:r>
          </w:p>
        </w:tc>
      </w:tr>
      <w:tr w:rsidR="00F23FE3" w14:paraId="4FF3C2BB" w14:textId="77777777" w:rsidTr="00F23FE3">
        <w:trPr>
          <w:trHeight w:val="250"/>
        </w:trPr>
        <w:tc>
          <w:tcPr>
            <w:tcW w:w="1686" w:type="dxa"/>
          </w:tcPr>
          <w:p w14:paraId="4F55B26E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688" w:type="dxa"/>
          </w:tcPr>
          <w:p w14:paraId="25AB0E43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689" w:type="dxa"/>
          </w:tcPr>
          <w:p w14:paraId="2E4EF430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791" w:type="dxa"/>
          </w:tcPr>
          <w:p w14:paraId="25FA92BB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792" w:type="dxa"/>
          </w:tcPr>
          <w:p w14:paraId="18DBD9BE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792" w:type="dxa"/>
          </w:tcPr>
          <w:p w14:paraId="453CFE47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1</w:t>
            </w:r>
            <w:r w:rsidRPr="00CE5007">
              <w:rPr>
                <w:rFonts w:cstheme="minorHAnsi"/>
                <w:b/>
                <w:vertAlign w:val="superscript"/>
              </w:rPr>
              <w:t>st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</w:tr>
      <w:tr w:rsidR="00F23FE3" w14:paraId="60921C9E" w14:textId="77777777" w:rsidTr="00F23FE3">
        <w:trPr>
          <w:trHeight w:val="241"/>
        </w:trPr>
        <w:tc>
          <w:tcPr>
            <w:tcW w:w="1686" w:type="dxa"/>
          </w:tcPr>
          <w:p w14:paraId="55827113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 </w:t>
            </w:r>
          </w:p>
        </w:tc>
        <w:tc>
          <w:tcPr>
            <w:tcW w:w="1688" w:type="dxa"/>
          </w:tcPr>
          <w:p w14:paraId="0838CA63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689" w:type="dxa"/>
          </w:tcPr>
          <w:p w14:paraId="05B8DB56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791" w:type="dxa"/>
          </w:tcPr>
          <w:p w14:paraId="1FC31B88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 </w:t>
            </w:r>
          </w:p>
        </w:tc>
        <w:tc>
          <w:tcPr>
            <w:tcW w:w="1792" w:type="dxa"/>
          </w:tcPr>
          <w:p w14:paraId="1B03E71B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  <w:tc>
          <w:tcPr>
            <w:tcW w:w="1792" w:type="dxa"/>
          </w:tcPr>
          <w:p w14:paraId="7FC5C135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2</w:t>
            </w:r>
            <w:r w:rsidRPr="00CE5007">
              <w:rPr>
                <w:rFonts w:cstheme="minorHAnsi"/>
                <w:b/>
                <w:vertAlign w:val="superscript"/>
              </w:rPr>
              <w:t>nd</w:t>
            </w:r>
            <w:r w:rsidRPr="00CE5007">
              <w:rPr>
                <w:rFonts w:cstheme="minorHAnsi"/>
                <w:b/>
              </w:rPr>
              <w:t xml:space="preserve"> 8+</w:t>
            </w:r>
          </w:p>
        </w:tc>
      </w:tr>
      <w:tr w:rsidR="00F23FE3" w14:paraId="3DC072AD" w14:textId="77777777" w:rsidTr="00F23FE3">
        <w:trPr>
          <w:trHeight w:val="241"/>
        </w:trPr>
        <w:tc>
          <w:tcPr>
            <w:tcW w:w="1686" w:type="dxa"/>
          </w:tcPr>
          <w:p w14:paraId="6060B7BB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688" w:type="dxa"/>
          </w:tcPr>
          <w:p w14:paraId="79757512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689" w:type="dxa"/>
          </w:tcPr>
          <w:p w14:paraId="2A192236" w14:textId="654BB1B1" w:rsidR="00F23FE3" w:rsidRPr="00CE5007" w:rsidRDefault="00F23FE3" w:rsidP="001C368C">
            <w:pPr>
              <w:rPr>
                <w:rFonts w:cstheme="minorHAnsi"/>
                <w:b/>
              </w:rPr>
            </w:pPr>
          </w:p>
        </w:tc>
        <w:tc>
          <w:tcPr>
            <w:tcW w:w="1791" w:type="dxa"/>
          </w:tcPr>
          <w:p w14:paraId="21423009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792" w:type="dxa"/>
          </w:tcPr>
          <w:p w14:paraId="03398883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4+</w:t>
            </w:r>
          </w:p>
        </w:tc>
        <w:tc>
          <w:tcPr>
            <w:tcW w:w="1792" w:type="dxa"/>
          </w:tcPr>
          <w:p w14:paraId="5136C8C1" w14:textId="295E1504" w:rsidR="00F23FE3" w:rsidRPr="00CE5007" w:rsidRDefault="00F23FE3" w:rsidP="001C368C">
            <w:pPr>
              <w:rPr>
                <w:rFonts w:cstheme="minorHAnsi"/>
                <w:b/>
              </w:rPr>
            </w:pPr>
          </w:p>
        </w:tc>
      </w:tr>
      <w:tr w:rsidR="00F23FE3" w14:paraId="5BABE5E2" w14:textId="77777777" w:rsidTr="00F23FE3">
        <w:trPr>
          <w:trHeight w:val="241"/>
        </w:trPr>
        <w:tc>
          <w:tcPr>
            <w:tcW w:w="1686" w:type="dxa"/>
          </w:tcPr>
          <w:p w14:paraId="1AFC2A2C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4x</w:t>
            </w:r>
          </w:p>
        </w:tc>
        <w:tc>
          <w:tcPr>
            <w:tcW w:w="1688" w:type="dxa"/>
          </w:tcPr>
          <w:p w14:paraId="56EA8CDC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4x</w:t>
            </w:r>
          </w:p>
        </w:tc>
        <w:tc>
          <w:tcPr>
            <w:tcW w:w="1689" w:type="dxa"/>
          </w:tcPr>
          <w:p w14:paraId="7F2ABA92" w14:textId="53B92411" w:rsidR="00F23FE3" w:rsidRPr="00CE5007" w:rsidRDefault="009A64EF" w:rsidP="001C368C">
            <w:pPr>
              <w:rPr>
                <w:rFonts w:cstheme="minorHAnsi"/>
                <w:b/>
              </w:rPr>
            </w:pPr>
            <w:r w:rsidRPr="00013EB2">
              <w:rPr>
                <w:rFonts w:cstheme="minorHAnsi"/>
                <w:b/>
              </w:rPr>
              <w:t>4x+</w:t>
            </w:r>
          </w:p>
        </w:tc>
        <w:tc>
          <w:tcPr>
            <w:tcW w:w="1791" w:type="dxa"/>
          </w:tcPr>
          <w:p w14:paraId="25446D66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4x</w:t>
            </w:r>
          </w:p>
        </w:tc>
        <w:tc>
          <w:tcPr>
            <w:tcW w:w="1792" w:type="dxa"/>
          </w:tcPr>
          <w:p w14:paraId="4D25AD5B" w14:textId="77777777" w:rsidR="00F23FE3" w:rsidRPr="00CE5007" w:rsidRDefault="00F23FE3" w:rsidP="001C368C">
            <w:pPr>
              <w:rPr>
                <w:rFonts w:cstheme="minorHAnsi"/>
                <w:b/>
              </w:rPr>
            </w:pPr>
            <w:r w:rsidRPr="00CE5007">
              <w:rPr>
                <w:rFonts w:cstheme="minorHAnsi"/>
                <w:b/>
              </w:rPr>
              <w:t>4x</w:t>
            </w:r>
          </w:p>
        </w:tc>
        <w:tc>
          <w:tcPr>
            <w:tcW w:w="1792" w:type="dxa"/>
          </w:tcPr>
          <w:p w14:paraId="39786AF4" w14:textId="19590037" w:rsidR="00F23FE3" w:rsidRPr="00CE5007" w:rsidRDefault="009A64EF" w:rsidP="001C36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4x+</w:t>
            </w:r>
          </w:p>
        </w:tc>
      </w:tr>
    </w:tbl>
    <w:p w14:paraId="7B98324E" w14:textId="77777777" w:rsidR="001478F9" w:rsidRDefault="001B2884" w:rsidP="00D068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  <w:u w:val="single"/>
        </w:rPr>
        <w:br/>
      </w:r>
      <w:r w:rsidRPr="00CE5007">
        <w:rPr>
          <w:rFonts w:cstheme="minorHAnsi"/>
        </w:rPr>
        <w:t xml:space="preserve">Please </w:t>
      </w:r>
      <w:r w:rsidR="005662FE" w:rsidRPr="00CE5007">
        <w:rPr>
          <w:rFonts w:cstheme="minorHAnsi"/>
        </w:rPr>
        <w:t>be sure that your competitors are capable of steering safely and performing competitively over the course.</w:t>
      </w:r>
      <w:r w:rsidR="00724AB9" w:rsidRPr="00CE5007">
        <w:rPr>
          <w:rFonts w:cstheme="minorHAnsi"/>
        </w:rPr>
        <w:t xml:space="preserve"> </w:t>
      </w:r>
    </w:p>
    <w:p w14:paraId="6C9F07BC" w14:textId="12F5A3B2" w:rsidR="00D65234" w:rsidRPr="00C23A43" w:rsidRDefault="005662FE" w:rsidP="00D06804">
      <w:pPr>
        <w:spacing w:after="0" w:line="240" w:lineRule="auto"/>
        <w:jc w:val="both"/>
        <w:rPr>
          <w:rFonts w:cstheme="minorHAnsi"/>
          <w:b/>
          <w:bCs/>
        </w:rPr>
      </w:pPr>
      <w:r w:rsidRPr="00CE5007">
        <w:rPr>
          <w:rFonts w:cstheme="minorHAnsi"/>
        </w:rPr>
        <w:t xml:space="preserve">Medals will be awarded for all events with three or more entries and, for </w:t>
      </w:r>
      <w:r w:rsidR="00BC6281" w:rsidRPr="00CE5007">
        <w:rPr>
          <w:rFonts w:cstheme="minorHAnsi"/>
        </w:rPr>
        <w:t xml:space="preserve">J15 </w:t>
      </w:r>
      <w:r w:rsidR="00F23FE3" w:rsidRPr="00CE5007">
        <w:rPr>
          <w:rFonts w:cstheme="minorHAnsi"/>
        </w:rPr>
        <w:t xml:space="preserve">and J14 </w:t>
      </w:r>
      <w:r w:rsidRPr="00CE5007">
        <w:rPr>
          <w:rFonts w:cstheme="minorHAnsi"/>
        </w:rPr>
        <w:t xml:space="preserve">events attracting </w:t>
      </w:r>
      <w:r w:rsidR="009C7AB0">
        <w:rPr>
          <w:rFonts w:cstheme="minorHAnsi"/>
        </w:rPr>
        <w:t>more than four entries</w:t>
      </w:r>
      <w:r w:rsidRPr="00CE5007">
        <w:rPr>
          <w:rFonts w:cstheme="minorHAnsi"/>
        </w:rPr>
        <w:t xml:space="preserve">, second </w:t>
      </w:r>
      <w:r w:rsidR="002A139F" w:rsidRPr="00CE5007">
        <w:rPr>
          <w:rFonts w:cstheme="minorHAnsi"/>
        </w:rPr>
        <w:t xml:space="preserve">and third </w:t>
      </w:r>
      <w:r w:rsidRPr="00CE5007">
        <w:rPr>
          <w:rFonts w:cstheme="minorHAnsi"/>
        </w:rPr>
        <w:t>place medals will be awarded.</w:t>
      </w:r>
      <w:r w:rsidR="002E4C81">
        <w:rPr>
          <w:rFonts w:cstheme="minorHAnsi"/>
        </w:rPr>
        <w:t xml:space="preserve"> </w:t>
      </w:r>
      <w:r w:rsidR="002E4C81" w:rsidRPr="00C23A43">
        <w:rPr>
          <w:rFonts w:cstheme="minorHAnsi"/>
          <w:b/>
          <w:bCs/>
        </w:rPr>
        <w:t>For</w:t>
      </w:r>
      <w:r w:rsidR="00D41922">
        <w:rPr>
          <w:rFonts w:cstheme="minorHAnsi"/>
          <w:b/>
          <w:bCs/>
        </w:rPr>
        <w:t xml:space="preserve"> c</w:t>
      </w:r>
      <w:r w:rsidR="002E4C81" w:rsidRPr="00C23A43">
        <w:rPr>
          <w:rFonts w:cstheme="minorHAnsi"/>
          <w:b/>
          <w:bCs/>
        </w:rPr>
        <w:t xml:space="preserve">oxed </w:t>
      </w:r>
      <w:r w:rsidR="00D41922">
        <w:rPr>
          <w:rFonts w:cstheme="minorHAnsi"/>
          <w:b/>
          <w:bCs/>
        </w:rPr>
        <w:t>f</w:t>
      </w:r>
      <w:r w:rsidR="002E4C81" w:rsidRPr="00C23A43">
        <w:rPr>
          <w:rFonts w:cstheme="minorHAnsi"/>
          <w:b/>
          <w:bCs/>
        </w:rPr>
        <w:t>ours event</w:t>
      </w:r>
      <w:r w:rsidR="00C23A43" w:rsidRPr="00C23A43">
        <w:rPr>
          <w:rFonts w:cstheme="minorHAnsi"/>
          <w:b/>
          <w:bCs/>
        </w:rPr>
        <w:t>s,</w:t>
      </w:r>
      <w:r w:rsidR="002E4C81" w:rsidRPr="00C23A43">
        <w:rPr>
          <w:rFonts w:cstheme="minorHAnsi"/>
          <w:b/>
          <w:bCs/>
        </w:rPr>
        <w:t xml:space="preserve"> medals will be awarded for the winners of each division</w:t>
      </w:r>
      <w:r w:rsidR="002B4873">
        <w:rPr>
          <w:rFonts w:cstheme="minorHAnsi"/>
          <w:b/>
          <w:bCs/>
        </w:rPr>
        <w:t xml:space="preserve"> subject to minimum of three </w:t>
      </w:r>
      <w:r w:rsidR="00DC49EE">
        <w:rPr>
          <w:rFonts w:cstheme="minorHAnsi"/>
          <w:b/>
          <w:bCs/>
        </w:rPr>
        <w:t>entries per division</w:t>
      </w:r>
      <w:r w:rsidR="002E4C81" w:rsidRPr="00C23A43">
        <w:rPr>
          <w:rFonts w:cstheme="minorHAnsi"/>
          <w:b/>
          <w:bCs/>
        </w:rPr>
        <w:t>.</w:t>
      </w:r>
    </w:p>
    <w:p w14:paraId="2BF8A212" w14:textId="77777777" w:rsidR="00D65234" w:rsidRPr="00CE5007" w:rsidRDefault="00D65234" w:rsidP="00D06804">
      <w:pPr>
        <w:spacing w:after="0" w:line="240" w:lineRule="auto"/>
        <w:jc w:val="both"/>
        <w:rPr>
          <w:rFonts w:cstheme="minorHAnsi"/>
        </w:rPr>
      </w:pPr>
    </w:p>
    <w:p w14:paraId="7C6E603B" w14:textId="562E1499" w:rsidR="00D06804" w:rsidRPr="00CE5007" w:rsidRDefault="008E229C" w:rsidP="00833D8D">
      <w:pPr>
        <w:pStyle w:val="BodyText2"/>
        <w:spacing w:after="0" w:line="240" w:lineRule="auto"/>
        <w:jc w:val="center"/>
        <w:rPr>
          <w:rFonts w:cstheme="minorHAnsi"/>
          <w:b/>
          <w:u w:val="single"/>
        </w:rPr>
      </w:pPr>
      <w:r w:rsidRPr="00CE5007">
        <w:rPr>
          <w:rFonts w:cstheme="minorHAnsi"/>
          <w:b/>
          <w:u w:val="single"/>
        </w:rPr>
        <w:t>HOW TO ENTER</w:t>
      </w:r>
    </w:p>
    <w:p w14:paraId="316EB384" w14:textId="77777777" w:rsidR="00CE5007" w:rsidRPr="00CE5007" w:rsidRDefault="00CE5007" w:rsidP="00833D8D">
      <w:pPr>
        <w:pStyle w:val="BodyText2"/>
        <w:spacing w:after="0" w:line="240" w:lineRule="auto"/>
        <w:jc w:val="center"/>
        <w:rPr>
          <w:rFonts w:cstheme="minorHAnsi"/>
          <w:u w:val="single"/>
        </w:rPr>
      </w:pPr>
    </w:p>
    <w:p w14:paraId="7EE9A0FF" w14:textId="068A1FC0" w:rsidR="0094177A" w:rsidRDefault="00A567FA" w:rsidP="00833D8D">
      <w:pPr>
        <w:spacing w:after="0" w:line="240" w:lineRule="auto"/>
        <w:jc w:val="both"/>
        <w:rPr>
          <w:rFonts w:cstheme="minorHAnsi"/>
        </w:rPr>
      </w:pPr>
      <w:r w:rsidRPr="00CE5007">
        <w:rPr>
          <w:rFonts w:cstheme="minorHAnsi"/>
        </w:rPr>
        <w:t>Entries should b</w:t>
      </w:r>
      <w:r w:rsidR="00480496" w:rsidRPr="00CE5007">
        <w:rPr>
          <w:rFonts w:cstheme="minorHAnsi"/>
        </w:rPr>
        <w:t>e made on BROE2</w:t>
      </w:r>
      <w:r w:rsidR="009A232D" w:rsidRPr="00CE5007">
        <w:rPr>
          <w:rFonts w:cstheme="minorHAnsi"/>
        </w:rPr>
        <w:t xml:space="preserve"> from </w:t>
      </w:r>
      <w:r w:rsidR="00E06EF6">
        <w:rPr>
          <w:rFonts w:cstheme="minorHAnsi"/>
        </w:rPr>
        <w:t>Fri</w:t>
      </w:r>
      <w:r w:rsidR="00E34407">
        <w:rPr>
          <w:rFonts w:cstheme="minorHAnsi"/>
        </w:rPr>
        <w:t>day</w:t>
      </w:r>
      <w:r w:rsidR="00D65234" w:rsidRPr="00CE5007">
        <w:rPr>
          <w:rFonts w:cstheme="minorHAnsi"/>
        </w:rPr>
        <w:t xml:space="preserve"> </w:t>
      </w:r>
      <w:r w:rsidR="009F4019">
        <w:rPr>
          <w:rFonts w:cstheme="minorHAnsi"/>
        </w:rPr>
        <w:t xml:space="preserve">2 </w:t>
      </w:r>
      <w:r w:rsidR="0094177A" w:rsidRPr="00CE5007">
        <w:rPr>
          <w:rFonts w:cstheme="minorHAnsi"/>
        </w:rPr>
        <w:t>January</w:t>
      </w:r>
      <w:r w:rsidR="00F23FE3" w:rsidRPr="00CE5007">
        <w:rPr>
          <w:rFonts w:cstheme="minorHAnsi"/>
        </w:rPr>
        <w:t xml:space="preserve"> at </w:t>
      </w:r>
      <w:r w:rsidR="00E06EF6">
        <w:rPr>
          <w:rFonts w:cstheme="minorHAnsi"/>
        </w:rPr>
        <w:t>10</w:t>
      </w:r>
      <w:r w:rsidR="00F23FE3" w:rsidRPr="00CE5007">
        <w:rPr>
          <w:rFonts w:cstheme="minorHAnsi"/>
        </w:rPr>
        <w:t>.00am</w:t>
      </w:r>
      <w:r w:rsidR="005C65DF" w:rsidRPr="00CE5007">
        <w:rPr>
          <w:rFonts w:cstheme="minorHAnsi"/>
          <w:b/>
        </w:rPr>
        <w:t>.</w:t>
      </w:r>
      <w:r w:rsidR="00E837DC" w:rsidRPr="00CE5007">
        <w:rPr>
          <w:rFonts w:cstheme="minorHAnsi"/>
        </w:rPr>
        <w:t xml:space="preserve"> </w:t>
      </w:r>
    </w:p>
    <w:p w14:paraId="63D252DE" w14:textId="14188DB3" w:rsidR="00CE5007" w:rsidRPr="00CE5007" w:rsidRDefault="00CE5007" w:rsidP="00CE5007">
      <w:pPr>
        <w:spacing w:after="0" w:line="240" w:lineRule="auto"/>
        <w:jc w:val="both"/>
        <w:rPr>
          <w:rFonts w:cstheme="minorHAnsi"/>
        </w:rPr>
      </w:pPr>
      <w:r w:rsidRPr="00CE5007">
        <w:rPr>
          <w:rFonts w:cstheme="minorHAnsi"/>
        </w:rPr>
        <w:t>Entry Fees: VIIIs £</w:t>
      </w:r>
      <w:r w:rsidR="00E34407">
        <w:rPr>
          <w:rFonts w:cstheme="minorHAnsi"/>
        </w:rPr>
        <w:t>12</w:t>
      </w:r>
      <w:r w:rsidR="00846C2B">
        <w:rPr>
          <w:rFonts w:cstheme="minorHAnsi"/>
        </w:rPr>
        <w:t>8</w:t>
      </w:r>
      <w:r w:rsidRPr="00CE5007">
        <w:rPr>
          <w:rFonts w:cstheme="minorHAnsi"/>
        </w:rPr>
        <w:t>.00; IVs £</w:t>
      </w:r>
      <w:r w:rsidR="00E34407">
        <w:rPr>
          <w:rFonts w:cstheme="minorHAnsi"/>
        </w:rPr>
        <w:t>6</w:t>
      </w:r>
      <w:r w:rsidR="00846C2B">
        <w:rPr>
          <w:rFonts w:cstheme="minorHAnsi"/>
        </w:rPr>
        <w:t>4</w:t>
      </w:r>
      <w:r w:rsidR="00E34407">
        <w:rPr>
          <w:rFonts w:cstheme="minorHAnsi"/>
        </w:rPr>
        <w:t>.00</w:t>
      </w:r>
      <w:r w:rsidRPr="00CE5007">
        <w:rPr>
          <w:rFonts w:cstheme="minorHAnsi"/>
        </w:rPr>
        <w:t>; 2x and 2- £</w:t>
      </w:r>
      <w:r w:rsidR="00E34407">
        <w:rPr>
          <w:rFonts w:cstheme="minorHAnsi"/>
        </w:rPr>
        <w:t>3</w:t>
      </w:r>
      <w:r w:rsidR="00846C2B">
        <w:rPr>
          <w:rFonts w:cstheme="minorHAnsi"/>
        </w:rPr>
        <w:t>2</w:t>
      </w:r>
      <w:r w:rsidRPr="00CE5007">
        <w:rPr>
          <w:rFonts w:cstheme="minorHAnsi"/>
        </w:rPr>
        <w:t xml:space="preserve">.00 </w:t>
      </w:r>
    </w:p>
    <w:p w14:paraId="16C1EEC9" w14:textId="77777777" w:rsidR="00CE5007" w:rsidRDefault="00CE5007" w:rsidP="00CE5007">
      <w:pPr>
        <w:spacing w:after="0" w:line="240" w:lineRule="auto"/>
        <w:jc w:val="both"/>
        <w:rPr>
          <w:rFonts w:cstheme="minorHAnsi"/>
        </w:rPr>
      </w:pPr>
      <w:r w:rsidRPr="00CE5007">
        <w:rPr>
          <w:rFonts w:cstheme="minorHAnsi"/>
        </w:rPr>
        <w:t>Payment online</w:t>
      </w:r>
      <w:r>
        <w:rPr>
          <w:rFonts w:cstheme="minorHAnsi"/>
        </w:rPr>
        <w:t xml:space="preserve"> please but can be via BACS if requested.</w:t>
      </w:r>
    </w:p>
    <w:p w14:paraId="72161ED5" w14:textId="77777777" w:rsidR="00CE5007" w:rsidRPr="00CE5007" w:rsidRDefault="00CE5007" w:rsidP="00833D8D">
      <w:pPr>
        <w:spacing w:after="0" w:line="240" w:lineRule="auto"/>
        <w:jc w:val="both"/>
        <w:rPr>
          <w:rFonts w:cstheme="minorHAnsi"/>
        </w:rPr>
      </w:pPr>
    </w:p>
    <w:p w14:paraId="55A9BF13" w14:textId="71EA300C" w:rsidR="00013EB2" w:rsidRPr="00CE5007" w:rsidRDefault="00D06804" w:rsidP="00833D8D">
      <w:pPr>
        <w:pStyle w:val="Heading3"/>
        <w:spacing w:before="0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CE5007">
        <w:rPr>
          <w:rFonts w:asciiTheme="minorHAnsi" w:hAnsiTheme="minorHAnsi" w:cstheme="minorHAnsi"/>
          <w:color w:val="000000" w:themeColor="text1"/>
          <w:u w:val="single"/>
        </w:rPr>
        <w:t>ENTRI</w:t>
      </w:r>
      <w:r w:rsidR="00E837DC" w:rsidRPr="00CE5007">
        <w:rPr>
          <w:rFonts w:asciiTheme="minorHAnsi" w:hAnsiTheme="minorHAnsi" w:cstheme="minorHAnsi"/>
          <w:color w:val="000000" w:themeColor="text1"/>
          <w:u w:val="single"/>
        </w:rPr>
        <w:t xml:space="preserve">ES </w:t>
      </w:r>
      <w:r w:rsidR="0094177A" w:rsidRPr="00CE5007">
        <w:rPr>
          <w:rFonts w:asciiTheme="minorHAnsi" w:hAnsiTheme="minorHAnsi" w:cstheme="minorHAnsi"/>
          <w:color w:val="000000" w:themeColor="text1"/>
          <w:u w:val="single"/>
        </w:rPr>
        <w:t xml:space="preserve">CLOSE </w:t>
      </w:r>
      <w:r w:rsidR="00CA728F">
        <w:rPr>
          <w:rFonts w:asciiTheme="minorHAnsi" w:hAnsiTheme="minorHAnsi" w:cstheme="minorHAnsi"/>
          <w:color w:val="000000" w:themeColor="text1"/>
          <w:u w:val="single"/>
        </w:rPr>
        <w:t>SUN</w:t>
      </w:r>
      <w:r w:rsidR="00F23FE3" w:rsidRPr="00CE5007">
        <w:rPr>
          <w:rFonts w:asciiTheme="minorHAnsi" w:hAnsiTheme="minorHAnsi" w:cstheme="minorHAnsi"/>
          <w:color w:val="000000" w:themeColor="text1"/>
          <w:u w:val="single"/>
        </w:rPr>
        <w:t>DAY</w:t>
      </w:r>
      <w:r w:rsidR="003F6170" w:rsidRPr="00CE5007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F4019">
        <w:rPr>
          <w:rFonts w:asciiTheme="minorHAnsi" w:hAnsiTheme="minorHAnsi" w:cstheme="minorHAnsi"/>
          <w:color w:val="000000" w:themeColor="text1"/>
          <w:u w:val="single"/>
        </w:rPr>
        <w:t>1</w:t>
      </w:r>
      <w:r w:rsidR="002A3AF1">
        <w:rPr>
          <w:rFonts w:asciiTheme="minorHAnsi" w:hAnsiTheme="minorHAnsi" w:cstheme="minorHAnsi"/>
          <w:color w:val="000000" w:themeColor="text1"/>
          <w:u w:val="single"/>
        </w:rPr>
        <w:t>8</w:t>
      </w:r>
      <w:r w:rsidR="009F4019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013EB2" w:rsidRPr="00CE5007">
        <w:rPr>
          <w:rFonts w:asciiTheme="minorHAnsi" w:hAnsiTheme="minorHAnsi" w:cstheme="minorHAnsi"/>
          <w:color w:val="000000" w:themeColor="text1"/>
          <w:u w:val="single"/>
        </w:rPr>
        <w:t>JANUARY</w:t>
      </w:r>
      <w:r w:rsidR="0094177A" w:rsidRPr="00CE5007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E34407">
        <w:rPr>
          <w:rFonts w:asciiTheme="minorHAnsi" w:hAnsiTheme="minorHAnsi" w:cstheme="minorHAnsi"/>
          <w:color w:val="000000" w:themeColor="text1"/>
          <w:u w:val="single"/>
        </w:rPr>
        <w:t>10</w:t>
      </w:r>
      <w:r w:rsidR="0094177A" w:rsidRPr="00CE5007">
        <w:rPr>
          <w:rFonts w:asciiTheme="minorHAnsi" w:hAnsiTheme="minorHAnsi" w:cstheme="minorHAnsi"/>
          <w:color w:val="000000" w:themeColor="text1"/>
          <w:u w:val="single"/>
        </w:rPr>
        <w:t>.00pm</w:t>
      </w:r>
    </w:p>
    <w:p w14:paraId="6C1412BE" w14:textId="77777777" w:rsidR="00D65234" w:rsidRPr="00CE5007" w:rsidRDefault="00D65234" w:rsidP="00833D8D">
      <w:pPr>
        <w:spacing w:after="0"/>
        <w:rPr>
          <w:rFonts w:cstheme="minorHAnsi"/>
        </w:rPr>
      </w:pPr>
    </w:p>
    <w:p w14:paraId="39685994" w14:textId="6EEF134B" w:rsidR="00833D8D" w:rsidRPr="00CE5007" w:rsidRDefault="00E2307B" w:rsidP="00833D8D">
      <w:pPr>
        <w:spacing w:after="0"/>
        <w:rPr>
          <w:rFonts w:cstheme="minorHAnsi"/>
        </w:rPr>
      </w:pPr>
      <w:r w:rsidRPr="00CE5007">
        <w:rPr>
          <w:rFonts w:cstheme="minorHAnsi"/>
        </w:rPr>
        <w:t xml:space="preserve">Once a division is full, the cut off will be made as per the allocation </w:t>
      </w:r>
      <w:r>
        <w:rPr>
          <w:rFonts w:cstheme="minorHAnsi"/>
        </w:rPr>
        <w:t xml:space="preserve">order below </w:t>
      </w:r>
      <w:r w:rsidRPr="00CE5007">
        <w:rPr>
          <w:rFonts w:cstheme="minorHAnsi"/>
        </w:rPr>
        <w:t>and then on a first entered gets priority basis.</w:t>
      </w:r>
    </w:p>
    <w:p w14:paraId="73414FF0" w14:textId="77777777" w:rsidR="00833D8D" w:rsidRPr="00CE5007" w:rsidRDefault="00833D8D" w:rsidP="00833D8D">
      <w:pPr>
        <w:spacing w:after="0"/>
        <w:rPr>
          <w:rFonts w:cstheme="minorHAnsi"/>
        </w:rPr>
      </w:pPr>
      <w:r w:rsidRPr="00CE5007">
        <w:rPr>
          <w:rFonts w:cstheme="minorHAnsi"/>
        </w:rPr>
        <w:t>All 8+ and 8x+ top priority. We anticipate all entered crews will get a place.</w:t>
      </w:r>
    </w:p>
    <w:p w14:paraId="2BA4ADD7" w14:textId="77777777" w:rsidR="00833D8D" w:rsidRPr="00CE5007" w:rsidRDefault="00833D8D" w:rsidP="00833D8D">
      <w:pPr>
        <w:spacing w:after="0"/>
        <w:rPr>
          <w:rFonts w:cstheme="minorHAnsi"/>
        </w:rPr>
      </w:pPr>
      <w:r w:rsidRPr="00CE5007">
        <w:rPr>
          <w:rFonts w:cstheme="minorHAnsi"/>
        </w:rPr>
        <w:t>All 4-, 4x- and 4+ second priority.</w:t>
      </w:r>
      <w:r w:rsidR="00CE5007" w:rsidRPr="00CE5007">
        <w:rPr>
          <w:rFonts w:cstheme="minorHAnsi"/>
        </w:rPr>
        <w:t xml:space="preserve"> Likely that all or most crews will get a place.</w:t>
      </w:r>
    </w:p>
    <w:p w14:paraId="67ADCA20" w14:textId="7E5C094B" w:rsidR="00833D8D" w:rsidRDefault="00833D8D" w:rsidP="00833D8D">
      <w:pPr>
        <w:spacing w:after="0"/>
        <w:rPr>
          <w:rFonts w:cstheme="minorHAnsi"/>
        </w:rPr>
      </w:pPr>
      <w:r w:rsidRPr="00CE5007">
        <w:rPr>
          <w:rFonts w:cstheme="minorHAnsi"/>
        </w:rPr>
        <w:t xml:space="preserve">All 2- and 2x third priority. Likely to be limited </w:t>
      </w:r>
      <w:r w:rsidR="00CE5007" w:rsidRPr="00CE5007">
        <w:rPr>
          <w:rFonts w:cstheme="minorHAnsi"/>
        </w:rPr>
        <w:t>places available.</w:t>
      </w:r>
    </w:p>
    <w:p w14:paraId="2BDD72A4" w14:textId="77777777" w:rsidR="000E62BE" w:rsidRPr="00CE5007" w:rsidRDefault="000E62BE" w:rsidP="00833D8D">
      <w:pPr>
        <w:spacing w:after="0"/>
        <w:rPr>
          <w:rFonts w:cstheme="minorHAnsi"/>
        </w:rPr>
      </w:pPr>
    </w:p>
    <w:p w14:paraId="496C58AA" w14:textId="77777777" w:rsidR="000E62BE" w:rsidRPr="000E1D4E" w:rsidRDefault="000E62BE" w:rsidP="000E62BE">
      <w:pPr>
        <w:pStyle w:val="BodyText2"/>
        <w:spacing w:line="240" w:lineRule="auto"/>
        <w:jc w:val="center"/>
        <w:rPr>
          <w:rFonts w:cs="Times New Roman"/>
          <w:b/>
          <w:u w:val="single"/>
        </w:rPr>
      </w:pPr>
      <w:r w:rsidRPr="000E1D4E">
        <w:rPr>
          <w:rFonts w:cs="Times New Roman"/>
          <w:b/>
          <w:u w:val="single"/>
        </w:rPr>
        <w:t>REFUNDS</w:t>
      </w:r>
    </w:p>
    <w:p w14:paraId="1130103C" w14:textId="08DF6CC2" w:rsidR="00833D8D" w:rsidRPr="000E62BE" w:rsidRDefault="000E62BE" w:rsidP="000E62BE">
      <w:pPr>
        <w:pStyle w:val="BodyText2"/>
        <w:spacing w:line="240" w:lineRule="auto"/>
        <w:jc w:val="both"/>
        <w:rPr>
          <w:rFonts w:cs="Times New Roman"/>
          <w:b/>
        </w:rPr>
      </w:pPr>
      <w:r w:rsidRPr="009F7E19">
        <w:rPr>
          <w:rFonts w:cs="Times New Roman"/>
        </w:rPr>
        <w:t xml:space="preserve">Unfortunately, due to non-refundable expenses we will need to retain a percentage of the entry fee in the event of cancellation. It will be a maximum of 50% but less if possible. </w:t>
      </w:r>
    </w:p>
    <w:p w14:paraId="1504A985" w14:textId="77777777" w:rsidR="00CE5007" w:rsidRDefault="00CE5007" w:rsidP="00833D8D">
      <w:pPr>
        <w:spacing w:after="0"/>
        <w:rPr>
          <w:rFonts w:cstheme="minorHAnsi"/>
        </w:rPr>
      </w:pPr>
    </w:p>
    <w:p w14:paraId="6EE800CC" w14:textId="77777777" w:rsidR="00CE5007" w:rsidRDefault="00CE5007" w:rsidP="00CE5007">
      <w:pPr>
        <w:spacing w:after="0" w:line="240" w:lineRule="auto"/>
        <w:jc w:val="center"/>
        <w:rPr>
          <w:rFonts w:cstheme="minorHAnsi"/>
          <w:b/>
          <w:u w:val="single"/>
        </w:rPr>
      </w:pPr>
      <w:r w:rsidRPr="00CE5007">
        <w:rPr>
          <w:rFonts w:cstheme="minorHAnsi"/>
          <w:b/>
          <w:u w:val="single"/>
        </w:rPr>
        <w:t>ENQUIRIES</w:t>
      </w:r>
    </w:p>
    <w:p w14:paraId="557375C3" w14:textId="77777777" w:rsidR="00CE5007" w:rsidRPr="00CE5007" w:rsidRDefault="00CE5007" w:rsidP="00CE5007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4979AA28" w14:textId="0BE2FF31" w:rsidR="00CE5007" w:rsidRPr="00CE5007" w:rsidRDefault="00CE5007" w:rsidP="00CE50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Please contact </w:t>
      </w:r>
      <w:hyperlink r:id="rId7" w:history="1">
        <w:r w:rsidR="00E34407" w:rsidRPr="005E102D">
          <w:rPr>
            <w:rStyle w:val="Hyperlink"/>
            <w:rFonts w:cstheme="minorHAnsi"/>
          </w:rPr>
          <w:t>c.greenaway@hamptonschool.org.uk</w:t>
        </w:r>
      </w:hyperlink>
      <w:r>
        <w:rPr>
          <w:rFonts w:cstheme="minorHAnsi"/>
        </w:rPr>
        <w:t xml:space="preserve"> if you have enquiries.</w:t>
      </w:r>
    </w:p>
    <w:sectPr w:rsidR="00CE5007" w:rsidRPr="00CE5007" w:rsidSect="002C38B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4C1"/>
    <w:multiLevelType w:val="hybridMultilevel"/>
    <w:tmpl w:val="C562C5F0"/>
    <w:lvl w:ilvl="0" w:tplc="542A24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176"/>
    <w:multiLevelType w:val="hybridMultilevel"/>
    <w:tmpl w:val="3A3C8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687"/>
    <w:multiLevelType w:val="hybridMultilevel"/>
    <w:tmpl w:val="E53E3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962759">
    <w:abstractNumId w:val="0"/>
  </w:num>
  <w:num w:numId="2" w16cid:durableId="312833992">
    <w:abstractNumId w:val="1"/>
  </w:num>
  <w:num w:numId="3" w16cid:durableId="12701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EF"/>
    <w:rsid w:val="00012D4C"/>
    <w:rsid w:val="00013EB2"/>
    <w:rsid w:val="00031BB2"/>
    <w:rsid w:val="000358FF"/>
    <w:rsid w:val="00044278"/>
    <w:rsid w:val="000E62BE"/>
    <w:rsid w:val="0011093A"/>
    <w:rsid w:val="001478F9"/>
    <w:rsid w:val="00171140"/>
    <w:rsid w:val="001A5C95"/>
    <w:rsid w:val="001B2884"/>
    <w:rsid w:val="001C1697"/>
    <w:rsid w:val="001C368C"/>
    <w:rsid w:val="001E3293"/>
    <w:rsid w:val="00223675"/>
    <w:rsid w:val="0024338D"/>
    <w:rsid w:val="00254C32"/>
    <w:rsid w:val="002722D6"/>
    <w:rsid w:val="002A139F"/>
    <w:rsid w:val="002A3AF1"/>
    <w:rsid w:val="002B4031"/>
    <w:rsid w:val="002B4873"/>
    <w:rsid w:val="002B7306"/>
    <w:rsid w:val="002C162A"/>
    <w:rsid w:val="002C38B3"/>
    <w:rsid w:val="002C7EAF"/>
    <w:rsid w:val="002E4C81"/>
    <w:rsid w:val="00354E89"/>
    <w:rsid w:val="003A7C43"/>
    <w:rsid w:val="003F6170"/>
    <w:rsid w:val="00480496"/>
    <w:rsid w:val="004D6BB3"/>
    <w:rsid w:val="00502A2F"/>
    <w:rsid w:val="00514432"/>
    <w:rsid w:val="005662FE"/>
    <w:rsid w:val="00576E7C"/>
    <w:rsid w:val="00587DF4"/>
    <w:rsid w:val="005A78AB"/>
    <w:rsid w:val="005C65DF"/>
    <w:rsid w:val="005D1F43"/>
    <w:rsid w:val="005D7A40"/>
    <w:rsid w:val="005E7607"/>
    <w:rsid w:val="00650021"/>
    <w:rsid w:val="006501D4"/>
    <w:rsid w:val="00667F35"/>
    <w:rsid w:val="006E76EC"/>
    <w:rsid w:val="006F2DAD"/>
    <w:rsid w:val="00713818"/>
    <w:rsid w:val="00724AB9"/>
    <w:rsid w:val="00734BCB"/>
    <w:rsid w:val="0074178E"/>
    <w:rsid w:val="007826A1"/>
    <w:rsid w:val="008017A6"/>
    <w:rsid w:val="00833D8D"/>
    <w:rsid w:val="00846C2B"/>
    <w:rsid w:val="00863243"/>
    <w:rsid w:val="008660B8"/>
    <w:rsid w:val="008779C6"/>
    <w:rsid w:val="008C3F3F"/>
    <w:rsid w:val="008D3F74"/>
    <w:rsid w:val="008E229C"/>
    <w:rsid w:val="00933021"/>
    <w:rsid w:val="0094177A"/>
    <w:rsid w:val="00950178"/>
    <w:rsid w:val="009A232D"/>
    <w:rsid w:val="009A64EF"/>
    <w:rsid w:val="009C7AB0"/>
    <w:rsid w:val="009F4019"/>
    <w:rsid w:val="00A0374A"/>
    <w:rsid w:val="00A054DF"/>
    <w:rsid w:val="00A20B6D"/>
    <w:rsid w:val="00A30761"/>
    <w:rsid w:val="00A33528"/>
    <w:rsid w:val="00A366F2"/>
    <w:rsid w:val="00A418B7"/>
    <w:rsid w:val="00A567FA"/>
    <w:rsid w:val="00A9677A"/>
    <w:rsid w:val="00AA6E85"/>
    <w:rsid w:val="00B018D1"/>
    <w:rsid w:val="00B562FE"/>
    <w:rsid w:val="00B902EF"/>
    <w:rsid w:val="00BC6281"/>
    <w:rsid w:val="00BC6C48"/>
    <w:rsid w:val="00BD5A5B"/>
    <w:rsid w:val="00BE2D3C"/>
    <w:rsid w:val="00BE6037"/>
    <w:rsid w:val="00C01D2C"/>
    <w:rsid w:val="00C1553D"/>
    <w:rsid w:val="00C16D02"/>
    <w:rsid w:val="00C23A43"/>
    <w:rsid w:val="00C42FC6"/>
    <w:rsid w:val="00C759B2"/>
    <w:rsid w:val="00CA728F"/>
    <w:rsid w:val="00CA7921"/>
    <w:rsid w:val="00CC6ACB"/>
    <w:rsid w:val="00CE326F"/>
    <w:rsid w:val="00CE5007"/>
    <w:rsid w:val="00CF36C8"/>
    <w:rsid w:val="00CF3C2D"/>
    <w:rsid w:val="00D06804"/>
    <w:rsid w:val="00D12DB4"/>
    <w:rsid w:val="00D1738C"/>
    <w:rsid w:val="00D41922"/>
    <w:rsid w:val="00D65234"/>
    <w:rsid w:val="00D72CE5"/>
    <w:rsid w:val="00DC49EE"/>
    <w:rsid w:val="00DE27AA"/>
    <w:rsid w:val="00E06EF6"/>
    <w:rsid w:val="00E2307B"/>
    <w:rsid w:val="00E34407"/>
    <w:rsid w:val="00E837DC"/>
    <w:rsid w:val="00EA6496"/>
    <w:rsid w:val="00EF40AE"/>
    <w:rsid w:val="00EF5B67"/>
    <w:rsid w:val="00F21FDD"/>
    <w:rsid w:val="00F23106"/>
    <w:rsid w:val="00F23FE3"/>
    <w:rsid w:val="00F3113C"/>
    <w:rsid w:val="00F56834"/>
    <w:rsid w:val="00F72C88"/>
    <w:rsid w:val="00F85D8D"/>
    <w:rsid w:val="00FA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C1DE"/>
  <w15:docId w15:val="{4638C407-6C09-4A27-8AA4-74241C10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8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902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2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902E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B90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66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62F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662F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662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5662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662FE"/>
  </w:style>
  <w:style w:type="character" w:customStyle="1" w:styleId="Heading3Char">
    <w:name w:val="Heading 3 Char"/>
    <w:basedOn w:val="DefaultParagraphFont"/>
    <w:link w:val="Heading3"/>
    <w:uiPriority w:val="9"/>
    <w:rsid w:val="00D068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38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A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E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.greenaway@hamptonschool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2B7B-7343-4A77-A063-9A86213E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1668</Characters>
  <Application>Microsoft Office Word</Application>
  <DocSecurity>0</DocSecurity>
  <Lines>119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School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Rowett</dc:creator>
  <cp:lastModifiedBy>C. Greenaway - Director of Rowing</cp:lastModifiedBy>
  <cp:revision>29</cp:revision>
  <cp:lastPrinted>2018-12-10T14:57:00Z</cp:lastPrinted>
  <dcterms:created xsi:type="dcterms:W3CDTF">2021-12-14T11:37:00Z</dcterms:created>
  <dcterms:modified xsi:type="dcterms:W3CDTF">2025-12-16T12:39:00Z</dcterms:modified>
</cp:coreProperties>
</file>